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1A64C" w14:textId="2EE327C3" w:rsidR="003C5FC2" w:rsidRPr="00323484" w:rsidRDefault="003C5FC2" w:rsidP="00323484">
      <w:pPr>
        <w:spacing w:after="60" w:line="276" w:lineRule="auto"/>
        <w:jc w:val="center"/>
        <w:rPr>
          <w:rFonts w:ascii="Times New Roman" w:eastAsia="Times New Roman" w:hAnsi="Times New Roman" w:cs="Times New Roman"/>
          <w:kern w:val="0"/>
          <w:lang w:val="en-GB" w:eastAsia="fr-FR"/>
          <w14:ligatures w14:val="none"/>
        </w:rPr>
      </w:pPr>
      <w:r w:rsidRPr="003C5FC2">
        <w:rPr>
          <w:rFonts w:ascii="Times New Roman" w:eastAsia="Times New Roman" w:hAnsi="Times New Roman" w:cs="Times New Roman"/>
          <w:kern w:val="0"/>
          <w:lang w:val="en-GB" w:eastAsia="fr-FR"/>
          <w14:ligatures w14:val="none"/>
        </w:rPr>
        <w:t xml:space="preserve">Call for </w:t>
      </w:r>
      <w:r w:rsidR="008C4653">
        <w:rPr>
          <w:rFonts w:ascii="Times New Roman" w:eastAsia="Times New Roman" w:hAnsi="Times New Roman" w:cs="Times New Roman"/>
          <w:kern w:val="0"/>
          <w:lang w:val="en-GB" w:eastAsia="fr-FR"/>
          <w14:ligatures w14:val="none"/>
        </w:rPr>
        <w:t>paper</w:t>
      </w:r>
      <w:r w:rsidRPr="003C5FC2">
        <w:rPr>
          <w:rFonts w:ascii="Times New Roman" w:eastAsia="Times New Roman" w:hAnsi="Times New Roman" w:cs="Times New Roman"/>
          <w:kern w:val="0"/>
          <w:lang w:val="en-GB" w:eastAsia="fr-FR"/>
          <w14:ligatures w14:val="none"/>
        </w:rPr>
        <w:t xml:space="preserve"> for issue 180-181 of the Journal des </w:t>
      </w:r>
      <w:proofErr w:type="spellStart"/>
      <w:r w:rsidRPr="003C5FC2">
        <w:rPr>
          <w:rFonts w:ascii="Times New Roman" w:eastAsia="Times New Roman" w:hAnsi="Times New Roman" w:cs="Times New Roman"/>
          <w:kern w:val="0"/>
          <w:lang w:val="en-GB" w:eastAsia="fr-FR"/>
          <w14:ligatures w14:val="none"/>
        </w:rPr>
        <w:t>anthropologues</w:t>
      </w:r>
      <w:proofErr w:type="spellEnd"/>
      <w:r w:rsidRPr="003C5FC2">
        <w:rPr>
          <w:rFonts w:ascii="Times New Roman" w:eastAsia="Times New Roman" w:hAnsi="Times New Roman" w:cs="Times New Roman"/>
          <w:kern w:val="0"/>
          <w:lang w:val="en-GB" w:eastAsia="fr-FR"/>
          <w14:ligatures w14:val="none"/>
        </w:rPr>
        <w:t>.</w:t>
      </w:r>
    </w:p>
    <w:p w14:paraId="21497ADF" w14:textId="0B059A00" w:rsidR="003C5FC2" w:rsidRPr="00323484" w:rsidRDefault="003C5FC2" w:rsidP="00323484">
      <w:pPr>
        <w:spacing w:after="60" w:line="276" w:lineRule="auto"/>
        <w:jc w:val="center"/>
        <w:rPr>
          <w:rFonts w:ascii="Times New Roman" w:eastAsia="Times New Roman" w:hAnsi="Times New Roman" w:cs="Times New Roman"/>
          <w:kern w:val="0"/>
          <w:lang w:val="en-GB" w:eastAsia="fr-FR"/>
          <w14:ligatures w14:val="none"/>
        </w:rPr>
      </w:pPr>
      <w:r w:rsidRPr="003C5FC2">
        <w:rPr>
          <w:rFonts w:ascii="Times New Roman" w:eastAsia="Times New Roman" w:hAnsi="Times New Roman" w:cs="Times New Roman"/>
          <w:kern w:val="0"/>
          <w:lang w:val="en-GB" w:eastAsia="fr-FR"/>
          <w14:ligatures w14:val="none"/>
        </w:rPr>
        <w:t>Politics and production of waste</w:t>
      </w:r>
      <w:r w:rsidRPr="00323484">
        <w:rPr>
          <w:rFonts w:ascii="Times New Roman" w:eastAsia="Times New Roman" w:hAnsi="Times New Roman" w:cs="Times New Roman"/>
          <w:kern w:val="0"/>
          <w:lang w:val="en-GB" w:eastAsia="fr-FR"/>
          <w14:ligatures w14:val="none"/>
        </w:rPr>
        <w:t>.</w:t>
      </w:r>
    </w:p>
    <w:p w14:paraId="3DC35E4E" w14:textId="4FB9F873" w:rsidR="003C5FC2" w:rsidRPr="00323484" w:rsidRDefault="003C5FC2" w:rsidP="00323484">
      <w:pPr>
        <w:spacing w:after="60" w:line="276" w:lineRule="auto"/>
        <w:jc w:val="center"/>
        <w:rPr>
          <w:rFonts w:ascii="Times New Roman" w:eastAsia="Times New Roman" w:hAnsi="Times New Roman" w:cs="Times New Roman"/>
          <w:kern w:val="0"/>
          <w:lang w:eastAsia="fr-FR"/>
          <w14:ligatures w14:val="none"/>
        </w:rPr>
      </w:pPr>
      <w:r w:rsidRPr="00323484">
        <w:rPr>
          <w:rFonts w:ascii="Times New Roman" w:eastAsia="Times New Roman" w:hAnsi="Times New Roman" w:cs="Times New Roman"/>
          <w:kern w:val="0"/>
          <w:lang w:eastAsia="fr-FR"/>
          <w14:ligatures w14:val="none"/>
        </w:rPr>
        <w:t>Coordination :</w:t>
      </w:r>
      <w:r w:rsidRPr="003C5FC2">
        <w:rPr>
          <w:rFonts w:ascii="Times New Roman" w:eastAsia="Times New Roman" w:hAnsi="Times New Roman" w:cs="Times New Roman"/>
          <w:kern w:val="0"/>
          <w:lang w:eastAsia="fr-FR"/>
          <w14:ligatures w14:val="none"/>
        </w:rPr>
        <w:t xml:space="preserve"> Sophie Accolas, Catherine Deschamps, Agnès Jeanjean, Philippe Rosini</w:t>
      </w:r>
    </w:p>
    <w:p w14:paraId="5B570088" w14:textId="77777777" w:rsidR="003C5FC2" w:rsidRDefault="003C5FC2" w:rsidP="00323484">
      <w:pPr>
        <w:spacing w:after="60" w:line="276" w:lineRule="auto"/>
        <w:jc w:val="both"/>
        <w:rPr>
          <w:rFonts w:ascii="Times New Roman" w:eastAsia="Times New Roman" w:hAnsi="Times New Roman" w:cs="Times New Roman"/>
          <w:kern w:val="0"/>
          <w:lang w:eastAsia="fr-FR"/>
          <w14:ligatures w14:val="none"/>
        </w:rPr>
      </w:pPr>
    </w:p>
    <w:p w14:paraId="21CA43CE" w14:textId="0CACC7F7" w:rsidR="00323484" w:rsidRPr="00323484" w:rsidRDefault="00323484" w:rsidP="00323484">
      <w:pPr>
        <w:spacing w:after="60" w:line="276" w:lineRule="auto"/>
        <w:jc w:val="both"/>
        <w:rPr>
          <w:rFonts w:ascii="Times New Roman" w:eastAsia="Times New Roman" w:hAnsi="Times New Roman" w:cs="Times New Roman"/>
          <w:kern w:val="0"/>
          <w:lang w:val="en-GB" w:eastAsia="fr-FR"/>
          <w14:ligatures w14:val="none"/>
        </w:rPr>
      </w:pPr>
      <w:r w:rsidRPr="00323484">
        <w:rPr>
          <w:rFonts w:ascii="Times New Roman" w:eastAsia="Times New Roman" w:hAnsi="Times New Roman" w:cs="Times New Roman"/>
          <w:b/>
          <w:bCs/>
          <w:kern w:val="0"/>
          <w:lang w:val="en-GB" w:eastAsia="fr-FR"/>
          <w14:ligatures w14:val="none"/>
        </w:rPr>
        <w:t>Po</w:t>
      </w:r>
      <w:r>
        <w:rPr>
          <w:rFonts w:ascii="Times New Roman" w:eastAsia="Times New Roman" w:hAnsi="Times New Roman" w:cs="Times New Roman"/>
          <w:b/>
          <w:bCs/>
          <w:kern w:val="0"/>
          <w:lang w:val="en-GB" w:eastAsia="fr-FR"/>
          <w14:ligatures w14:val="none"/>
        </w:rPr>
        <w:t xml:space="preserve">litics </w:t>
      </w:r>
      <w:r w:rsidRPr="00323484">
        <w:rPr>
          <w:rFonts w:ascii="Times New Roman" w:eastAsia="Times New Roman" w:hAnsi="Times New Roman" w:cs="Times New Roman"/>
          <w:b/>
          <w:bCs/>
          <w:kern w:val="0"/>
          <w:lang w:val="en-GB" w:eastAsia="fr-FR"/>
          <w14:ligatures w14:val="none"/>
        </w:rPr>
        <w:t>of waste</w:t>
      </w:r>
    </w:p>
    <w:p w14:paraId="7AA620BD" w14:textId="167C94EF" w:rsidR="003C5FC2" w:rsidRPr="003C5FC2" w:rsidRDefault="003C5FC2" w:rsidP="00323484">
      <w:pPr>
        <w:spacing w:after="60" w:line="276" w:lineRule="auto"/>
        <w:jc w:val="both"/>
        <w:rPr>
          <w:rFonts w:ascii="Times New Roman" w:eastAsia="Times New Roman" w:hAnsi="Times New Roman" w:cs="Times New Roman"/>
          <w:kern w:val="0"/>
          <w:lang w:eastAsia="fr-FR"/>
          <w14:ligatures w14:val="none"/>
        </w:rPr>
      </w:pPr>
      <w:r w:rsidRPr="003C5FC2">
        <w:rPr>
          <w:rFonts w:ascii="Times New Roman" w:eastAsia="Times New Roman" w:hAnsi="Times New Roman" w:cs="Times New Roman"/>
          <w:kern w:val="0"/>
          <w:lang w:val="en-GB" w:eastAsia="fr-FR"/>
          <w14:ligatures w14:val="none"/>
        </w:rPr>
        <w:t xml:space="preserve">This thematic </w:t>
      </w:r>
      <w:r w:rsidRPr="00323484">
        <w:rPr>
          <w:rFonts w:ascii="Times New Roman" w:eastAsia="Times New Roman" w:hAnsi="Times New Roman" w:cs="Times New Roman"/>
          <w:kern w:val="0"/>
          <w:lang w:val="en-GB" w:eastAsia="fr-FR"/>
          <w14:ligatures w14:val="none"/>
        </w:rPr>
        <w:t>issue</w:t>
      </w:r>
      <w:r w:rsidRPr="003C5FC2">
        <w:rPr>
          <w:rFonts w:ascii="Times New Roman" w:eastAsia="Times New Roman" w:hAnsi="Times New Roman" w:cs="Times New Roman"/>
          <w:kern w:val="0"/>
          <w:lang w:val="en-GB" w:eastAsia="fr-FR"/>
          <w14:ligatures w14:val="none"/>
        </w:rPr>
        <w:t xml:space="preserve"> of the Journal des </w:t>
      </w:r>
      <w:proofErr w:type="spellStart"/>
      <w:r w:rsidRPr="00323484">
        <w:rPr>
          <w:rFonts w:ascii="Times New Roman" w:eastAsia="Times New Roman" w:hAnsi="Times New Roman" w:cs="Times New Roman"/>
          <w:kern w:val="0"/>
          <w:lang w:val="en-GB" w:eastAsia="fr-FR"/>
          <w14:ligatures w14:val="none"/>
        </w:rPr>
        <w:t>A</w:t>
      </w:r>
      <w:r w:rsidRPr="003C5FC2">
        <w:rPr>
          <w:rFonts w:ascii="Times New Roman" w:eastAsia="Times New Roman" w:hAnsi="Times New Roman" w:cs="Times New Roman"/>
          <w:kern w:val="0"/>
          <w:lang w:val="en-GB" w:eastAsia="fr-FR"/>
          <w14:ligatures w14:val="none"/>
        </w:rPr>
        <w:t>nthropologues</w:t>
      </w:r>
      <w:proofErr w:type="spellEnd"/>
      <w:r w:rsidRPr="003C5FC2">
        <w:rPr>
          <w:rFonts w:ascii="Times New Roman" w:eastAsia="Times New Roman" w:hAnsi="Times New Roman" w:cs="Times New Roman"/>
          <w:kern w:val="0"/>
          <w:lang w:val="en-GB" w:eastAsia="fr-FR"/>
          <w14:ligatures w14:val="none"/>
        </w:rPr>
        <w:t xml:space="preserve"> considers waste from the perspective of a critical and political anthropology, focusing on its production and its material and ideational dimensions. Recycling, circular economy, waste circulations (Cirelli, Florin 2015), and the geopolitical issues they raise generate many questions (Anstett, </w:t>
      </w:r>
      <w:proofErr w:type="spellStart"/>
      <w:r w:rsidRPr="003C5FC2">
        <w:rPr>
          <w:rFonts w:ascii="Times New Roman" w:eastAsia="Times New Roman" w:hAnsi="Times New Roman" w:cs="Times New Roman"/>
          <w:kern w:val="0"/>
          <w:lang w:val="en-GB" w:eastAsia="fr-FR"/>
          <w14:ligatures w14:val="none"/>
        </w:rPr>
        <w:t>Ortar</w:t>
      </w:r>
      <w:proofErr w:type="spellEnd"/>
      <w:r w:rsidRPr="003C5FC2">
        <w:rPr>
          <w:rFonts w:ascii="Times New Roman" w:eastAsia="Times New Roman" w:hAnsi="Times New Roman" w:cs="Times New Roman"/>
          <w:kern w:val="0"/>
          <w:lang w:val="en-GB" w:eastAsia="fr-FR"/>
          <w14:ligatures w14:val="none"/>
        </w:rPr>
        <w:t xml:space="preserve"> 2015; Benelli, </w:t>
      </w:r>
      <w:proofErr w:type="spellStart"/>
      <w:r w:rsidRPr="003C5FC2">
        <w:rPr>
          <w:rFonts w:ascii="Times New Roman" w:eastAsia="Times New Roman" w:hAnsi="Times New Roman" w:cs="Times New Roman"/>
          <w:kern w:val="0"/>
          <w:lang w:val="en-GB" w:eastAsia="fr-FR"/>
          <w14:ligatures w14:val="none"/>
        </w:rPr>
        <w:t>Corteel</w:t>
      </w:r>
      <w:proofErr w:type="spellEnd"/>
      <w:r w:rsidRPr="003C5FC2">
        <w:rPr>
          <w:rFonts w:ascii="Times New Roman" w:eastAsia="Times New Roman" w:hAnsi="Times New Roman" w:cs="Times New Roman"/>
          <w:kern w:val="0"/>
          <w:lang w:val="en-GB" w:eastAsia="fr-FR"/>
          <w14:ligatures w14:val="none"/>
        </w:rPr>
        <w:t xml:space="preserve"> et al. 2017). However, this is not the approach we will privilege here. With negative and relative value (Thomson 1979), products of abandonment, separation, and rejection, waste, when considered from its materiality, refers to modes of consumption, production, attachment mechanisms, and forms of ownership that will be explored through grounded ethnographies. Authors will pay attention to the social positions, social and political relationships that are articulated with waste, contribute to defining them, and consequently to producing them. Through various contributions, the thematic dossier will deploy a comparative perspective and present varied political, cultural, and economic contexts. </w:t>
      </w:r>
      <w:proofErr w:type="spellStart"/>
      <w:r w:rsidRPr="003C5FC2">
        <w:rPr>
          <w:rFonts w:ascii="Times New Roman" w:eastAsia="Times New Roman" w:hAnsi="Times New Roman" w:cs="Times New Roman"/>
          <w:kern w:val="0"/>
          <w:lang w:eastAsia="fr-FR"/>
          <w14:ligatures w14:val="none"/>
        </w:rPr>
        <w:t>Three</w:t>
      </w:r>
      <w:proofErr w:type="spellEnd"/>
      <w:r w:rsidRPr="003C5FC2">
        <w:rPr>
          <w:rFonts w:ascii="Times New Roman" w:eastAsia="Times New Roman" w:hAnsi="Times New Roman" w:cs="Times New Roman"/>
          <w:kern w:val="0"/>
          <w:lang w:eastAsia="fr-FR"/>
          <w14:ligatures w14:val="none"/>
        </w:rPr>
        <w:t xml:space="preserve"> axes </w:t>
      </w:r>
      <w:proofErr w:type="spellStart"/>
      <w:r w:rsidRPr="003C5FC2">
        <w:rPr>
          <w:rFonts w:ascii="Times New Roman" w:eastAsia="Times New Roman" w:hAnsi="Times New Roman" w:cs="Times New Roman"/>
          <w:kern w:val="0"/>
          <w:lang w:eastAsia="fr-FR"/>
          <w14:ligatures w14:val="none"/>
        </w:rPr>
        <w:t>will</w:t>
      </w:r>
      <w:proofErr w:type="spellEnd"/>
      <w:r w:rsidRPr="003C5FC2">
        <w:rPr>
          <w:rFonts w:ascii="Times New Roman" w:eastAsia="Times New Roman" w:hAnsi="Times New Roman" w:cs="Times New Roman"/>
          <w:kern w:val="0"/>
          <w:lang w:eastAsia="fr-FR"/>
          <w14:ligatures w14:val="none"/>
        </w:rPr>
        <w:t xml:space="preserve"> </w:t>
      </w:r>
      <w:proofErr w:type="spellStart"/>
      <w:r w:rsidRPr="003C5FC2">
        <w:rPr>
          <w:rFonts w:ascii="Times New Roman" w:eastAsia="Times New Roman" w:hAnsi="Times New Roman" w:cs="Times New Roman"/>
          <w:kern w:val="0"/>
          <w:lang w:eastAsia="fr-FR"/>
          <w14:ligatures w14:val="none"/>
        </w:rPr>
        <w:t>be</w:t>
      </w:r>
      <w:proofErr w:type="spellEnd"/>
      <w:r w:rsidRPr="003C5FC2">
        <w:rPr>
          <w:rFonts w:ascii="Times New Roman" w:eastAsia="Times New Roman" w:hAnsi="Times New Roman" w:cs="Times New Roman"/>
          <w:kern w:val="0"/>
          <w:lang w:eastAsia="fr-FR"/>
          <w14:ligatures w14:val="none"/>
        </w:rPr>
        <w:t xml:space="preserve"> </w:t>
      </w:r>
      <w:proofErr w:type="spellStart"/>
      <w:r w:rsidRPr="003C5FC2">
        <w:rPr>
          <w:rFonts w:ascii="Times New Roman" w:eastAsia="Times New Roman" w:hAnsi="Times New Roman" w:cs="Times New Roman"/>
          <w:kern w:val="0"/>
          <w:lang w:eastAsia="fr-FR"/>
          <w14:ligatures w14:val="none"/>
        </w:rPr>
        <w:t>privileged</w:t>
      </w:r>
      <w:proofErr w:type="spellEnd"/>
      <w:r w:rsidRPr="003C5FC2">
        <w:rPr>
          <w:rFonts w:ascii="Times New Roman" w:eastAsia="Times New Roman" w:hAnsi="Times New Roman" w:cs="Times New Roman"/>
          <w:kern w:val="0"/>
          <w:lang w:eastAsia="fr-FR"/>
          <w14:ligatures w14:val="none"/>
        </w:rPr>
        <w:t>.</w:t>
      </w:r>
    </w:p>
    <w:p w14:paraId="5242F376" w14:textId="77777777" w:rsidR="003C5FC2" w:rsidRPr="003C5FC2" w:rsidRDefault="003C5FC2" w:rsidP="00323484">
      <w:pPr>
        <w:numPr>
          <w:ilvl w:val="0"/>
          <w:numId w:val="1"/>
        </w:numPr>
        <w:spacing w:after="60" w:line="276" w:lineRule="auto"/>
        <w:jc w:val="both"/>
        <w:rPr>
          <w:rFonts w:ascii="Times New Roman" w:eastAsia="Times New Roman" w:hAnsi="Times New Roman" w:cs="Times New Roman"/>
          <w:kern w:val="0"/>
          <w:lang w:val="en-GB" w:eastAsia="fr-FR"/>
          <w14:ligatures w14:val="none"/>
        </w:rPr>
      </w:pPr>
      <w:r w:rsidRPr="003C5FC2">
        <w:rPr>
          <w:rFonts w:ascii="Times New Roman" w:eastAsia="Times New Roman" w:hAnsi="Times New Roman" w:cs="Times New Roman"/>
          <w:kern w:val="0"/>
          <w:lang w:val="en-GB" w:eastAsia="fr-FR"/>
          <w14:ligatures w14:val="none"/>
        </w:rPr>
        <w:t>A first axis, rather epistemological, will focus on the constitution of the field of discards studies (Scanlan 2005); its history and its context of emergence, geopolitical perspectives are welcome. Long neglected by our disciplines, waste has been in the spotlight for the past twenty years. This phenomenon will be questioned, particularly regarding the social sciences and humanities, anthropology, political ecology, and postcolonial studies. Communications may also question the coupling of waste/morality and its political dimensions. Questions related to waste, the perspectives on these objects are often moralized, what about approaches in social sciences, for example?</w:t>
      </w:r>
    </w:p>
    <w:p w14:paraId="6D82D8FF" w14:textId="77777777" w:rsidR="003C5FC2" w:rsidRPr="003C5FC2" w:rsidRDefault="003C5FC2" w:rsidP="00323484">
      <w:pPr>
        <w:numPr>
          <w:ilvl w:val="0"/>
          <w:numId w:val="1"/>
        </w:numPr>
        <w:spacing w:after="60" w:line="276" w:lineRule="auto"/>
        <w:jc w:val="both"/>
        <w:rPr>
          <w:rFonts w:ascii="Times New Roman" w:eastAsia="Times New Roman" w:hAnsi="Times New Roman" w:cs="Times New Roman"/>
          <w:kern w:val="0"/>
          <w:lang w:val="en-GB" w:eastAsia="fr-FR"/>
          <w14:ligatures w14:val="none"/>
        </w:rPr>
      </w:pPr>
      <w:r w:rsidRPr="003C5FC2">
        <w:rPr>
          <w:rFonts w:ascii="Times New Roman" w:eastAsia="Times New Roman" w:hAnsi="Times New Roman" w:cs="Times New Roman"/>
          <w:kern w:val="0"/>
          <w:lang w:val="en-GB" w:eastAsia="fr-FR"/>
          <w14:ligatures w14:val="none"/>
        </w:rPr>
        <w:t>Considering waste and its production obviously leads to addressing our contemporary societies from their reverse side (Latouche 1972), from what they reject or produce in excess. Thus, waste produced by bureaucratization, digitization, or even innovations of all kinds, including in areas related to sustainable development, energy (Rosini 2020) can be examined. It will be about understanding what waste these phenomena produce (</w:t>
      </w:r>
      <w:proofErr w:type="spellStart"/>
      <w:r w:rsidRPr="003C5FC2">
        <w:rPr>
          <w:rFonts w:ascii="Times New Roman" w:eastAsia="Times New Roman" w:hAnsi="Times New Roman" w:cs="Times New Roman"/>
          <w:kern w:val="0"/>
          <w:lang w:val="en-GB" w:eastAsia="fr-FR"/>
          <w14:ligatures w14:val="none"/>
        </w:rPr>
        <w:t>Jeanjean</w:t>
      </w:r>
      <w:proofErr w:type="spellEnd"/>
      <w:r w:rsidRPr="003C5FC2">
        <w:rPr>
          <w:rFonts w:ascii="Times New Roman" w:eastAsia="Times New Roman" w:hAnsi="Times New Roman" w:cs="Times New Roman"/>
          <w:kern w:val="0"/>
          <w:lang w:val="en-GB" w:eastAsia="fr-FR"/>
          <w14:ligatures w14:val="none"/>
        </w:rPr>
        <w:t xml:space="preserve"> 2023). The rejections resulting from </w:t>
      </w:r>
      <w:proofErr w:type="spellStart"/>
      <w:r w:rsidRPr="003C5FC2">
        <w:rPr>
          <w:rFonts w:ascii="Times New Roman" w:eastAsia="Times New Roman" w:hAnsi="Times New Roman" w:cs="Times New Roman"/>
          <w:kern w:val="0"/>
          <w:lang w:val="en-GB" w:eastAsia="fr-FR"/>
          <w14:ligatures w14:val="none"/>
        </w:rPr>
        <w:t>productivist</w:t>
      </w:r>
      <w:proofErr w:type="spellEnd"/>
      <w:r w:rsidRPr="003C5FC2">
        <w:rPr>
          <w:rFonts w:ascii="Times New Roman" w:eastAsia="Times New Roman" w:hAnsi="Times New Roman" w:cs="Times New Roman"/>
          <w:kern w:val="0"/>
          <w:lang w:val="en-GB" w:eastAsia="fr-FR"/>
          <w14:ligatures w14:val="none"/>
        </w:rPr>
        <w:t xml:space="preserve"> transformations and processes of obsolescence affecting our professions, activities, and institutions will also be addressed.</w:t>
      </w:r>
    </w:p>
    <w:p w14:paraId="4FCB9464" w14:textId="77777777" w:rsidR="003C5FC2" w:rsidRPr="00323484" w:rsidRDefault="003C5FC2" w:rsidP="00323484">
      <w:pPr>
        <w:numPr>
          <w:ilvl w:val="0"/>
          <w:numId w:val="1"/>
        </w:numPr>
        <w:spacing w:after="60" w:line="276" w:lineRule="auto"/>
        <w:jc w:val="both"/>
        <w:rPr>
          <w:rFonts w:ascii="Times New Roman" w:eastAsia="Times New Roman" w:hAnsi="Times New Roman" w:cs="Times New Roman"/>
          <w:kern w:val="0"/>
          <w:lang w:val="en-GB" w:eastAsia="fr-FR"/>
          <w14:ligatures w14:val="none"/>
        </w:rPr>
      </w:pPr>
      <w:r w:rsidRPr="003C5FC2">
        <w:rPr>
          <w:rFonts w:ascii="Times New Roman" w:eastAsia="Times New Roman" w:hAnsi="Times New Roman" w:cs="Times New Roman"/>
          <w:kern w:val="0"/>
          <w:lang w:val="en-GB" w:eastAsia="fr-FR"/>
          <w14:ligatures w14:val="none"/>
        </w:rPr>
        <w:t xml:space="preserve">The third axis may bring together contributions focusing on abandonment, separation (successions following mourning, different ways of discarding, giving away, abandoning...). The aim will be to privilege the ethnographic approach and to pay attention to gestures, temporalities, processes engaged when separating or discarding. Different situations and scales can be presented and </w:t>
      </w:r>
      <w:proofErr w:type="spellStart"/>
      <w:r w:rsidRPr="003C5FC2">
        <w:rPr>
          <w:rFonts w:ascii="Times New Roman" w:eastAsia="Times New Roman" w:hAnsi="Times New Roman" w:cs="Times New Roman"/>
          <w:kern w:val="0"/>
          <w:lang w:val="en-GB" w:eastAsia="fr-FR"/>
          <w14:ligatures w14:val="none"/>
        </w:rPr>
        <w:t>analyzed</w:t>
      </w:r>
      <w:proofErr w:type="spellEnd"/>
      <w:r w:rsidRPr="003C5FC2">
        <w:rPr>
          <w:rFonts w:ascii="Times New Roman" w:eastAsia="Times New Roman" w:hAnsi="Times New Roman" w:cs="Times New Roman"/>
          <w:kern w:val="0"/>
          <w:lang w:val="en-GB" w:eastAsia="fr-FR"/>
          <w14:ligatures w14:val="none"/>
        </w:rPr>
        <w:t xml:space="preserve">. Here, the production of waste, ethnographic attention will lead to questioning attachment, ownership, transmission... in other words, the nature of the relationships maintained with artifacts within </w:t>
      </w:r>
      <w:proofErr w:type="gramStart"/>
      <w:r w:rsidRPr="003C5FC2">
        <w:rPr>
          <w:rFonts w:ascii="Times New Roman" w:eastAsia="Times New Roman" w:hAnsi="Times New Roman" w:cs="Times New Roman"/>
          <w:kern w:val="0"/>
          <w:lang w:val="en-GB" w:eastAsia="fr-FR"/>
          <w14:ligatures w14:val="none"/>
        </w:rPr>
        <w:t>more or less consumerist</w:t>
      </w:r>
      <w:proofErr w:type="gramEnd"/>
      <w:r w:rsidRPr="003C5FC2">
        <w:rPr>
          <w:rFonts w:ascii="Times New Roman" w:eastAsia="Times New Roman" w:hAnsi="Times New Roman" w:cs="Times New Roman"/>
          <w:kern w:val="0"/>
          <w:lang w:val="en-GB" w:eastAsia="fr-FR"/>
          <w14:ligatures w14:val="none"/>
        </w:rPr>
        <w:t xml:space="preserve"> and capitalist societies.</w:t>
      </w:r>
    </w:p>
    <w:p w14:paraId="32E1AB2E" w14:textId="77777777" w:rsidR="00323484" w:rsidRPr="00323484" w:rsidRDefault="00323484" w:rsidP="00323484">
      <w:pPr>
        <w:spacing w:after="60" w:line="276" w:lineRule="auto"/>
        <w:jc w:val="both"/>
        <w:rPr>
          <w:rFonts w:ascii="Times New Roman" w:eastAsia="Times New Roman" w:hAnsi="Times New Roman" w:cs="Times New Roman"/>
          <w:kern w:val="0"/>
          <w:lang w:val="en-GB" w:eastAsia="fr-FR"/>
          <w14:ligatures w14:val="none"/>
        </w:rPr>
      </w:pPr>
    </w:p>
    <w:p w14:paraId="0113115E" w14:textId="77777777" w:rsidR="00323484" w:rsidRPr="00323484" w:rsidRDefault="00323484" w:rsidP="00323484">
      <w:pPr>
        <w:spacing w:after="60" w:line="276" w:lineRule="auto"/>
        <w:jc w:val="both"/>
        <w:rPr>
          <w:rFonts w:ascii="Times New Roman" w:eastAsia="Times New Roman" w:hAnsi="Times New Roman" w:cs="Times New Roman"/>
          <w:kern w:val="0"/>
          <w:lang w:val="en-GB" w:eastAsia="fr-FR"/>
          <w14:ligatures w14:val="none"/>
        </w:rPr>
      </w:pPr>
    </w:p>
    <w:p w14:paraId="0732B5B3" w14:textId="6F3C5CC3" w:rsidR="00323484" w:rsidRPr="00323484" w:rsidRDefault="00323484" w:rsidP="00323484">
      <w:pPr>
        <w:spacing w:after="60" w:line="276" w:lineRule="auto"/>
        <w:jc w:val="both"/>
        <w:rPr>
          <w:rFonts w:ascii="Times New Roman" w:eastAsia="Times New Roman" w:hAnsi="Times New Roman" w:cs="Times New Roman"/>
          <w:b/>
          <w:bCs/>
          <w:kern w:val="0"/>
          <w:lang w:val="en-GB" w:eastAsia="fr-FR"/>
          <w14:ligatures w14:val="none"/>
        </w:rPr>
      </w:pPr>
      <w:r w:rsidRPr="00323484">
        <w:rPr>
          <w:rFonts w:ascii="Times New Roman" w:eastAsia="Times New Roman" w:hAnsi="Times New Roman" w:cs="Times New Roman"/>
          <w:b/>
          <w:bCs/>
          <w:kern w:val="0"/>
          <w:lang w:val="en-GB" w:eastAsia="fr-FR"/>
          <w14:ligatures w14:val="none"/>
        </w:rPr>
        <w:t xml:space="preserve">Terms of submission: </w:t>
      </w:r>
    </w:p>
    <w:p w14:paraId="57A82B05" w14:textId="77777777" w:rsidR="00323484" w:rsidRDefault="00323484" w:rsidP="00323484">
      <w:pPr>
        <w:spacing w:after="60" w:line="276" w:lineRule="auto"/>
        <w:jc w:val="both"/>
        <w:rPr>
          <w:rFonts w:ascii="Times New Roman" w:eastAsia="Times New Roman" w:hAnsi="Times New Roman" w:cs="Times New Roman"/>
          <w:kern w:val="0"/>
          <w:lang w:val="en-GB" w:eastAsia="fr-FR"/>
          <w14:ligatures w14:val="none"/>
        </w:rPr>
      </w:pPr>
      <w:r w:rsidRPr="00323484">
        <w:rPr>
          <w:rFonts w:ascii="Times New Roman" w:eastAsia="Times New Roman" w:hAnsi="Times New Roman" w:cs="Times New Roman"/>
          <w:kern w:val="0"/>
          <w:lang w:val="en-GB" w:eastAsia="fr-FR"/>
          <w14:ligatures w14:val="none"/>
        </w:rPr>
        <w:t xml:space="preserve">Article proposals should include a title, 5 keywords, and an abstract (between 2500 and 4000 characters). They should include the names and first names of the authors, their status and affiliation, as well as their email address. </w:t>
      </w:r>
    </w:p>
    <w:p w14:paraId="55546ED4" w14:textId="38BD50A3" w:rsidR="00323484" w:rsidRPr="00323484" w:rsidRDefault="00323484" w:rsidP="00323484">
      <w:pPr>
        <w:spacing w:after="60" w:line="276" w:lineRule="auto"/>
        <w:jc w:val="both"/>
        <w:rPr>
          <w:rFonts w:ascii="Times New Roman" w:eastAsia="Times New Roman" w:hAnsi="Times New Roman" w:cs="Times New Roman"/>
          <w:kern w:val="0"/>
          <w:lang w:val="en-GB" w:eastAsia="fr-FR"/>
          <w14:ligatures w14:val="none"/>
        </w:rPr>
      </w:pPr>
      <w:r w:rsidRPr="00323484">
        <w:rPr>
          <w:rFonts w:ascii="Times New Roman" w:eastAsia="Times New Roman" w:hAnsi="Times New Roman" w:cs="Times New Roman"/>
          <w:kern w:val="0"/>
          <w:lang w:val="en-GB" w:eastAsia="fr-FR"/>
          <w14:ligatures w14:val="none"/>
        </w:rPr>
        <w:t xml:space="preserve">They should be sent to the coordinators of this issue as well as to the JDA secretariat: </w:t>
      </w:r>
      <w:hyperlink r:id="rId5" w:history="1">
        <w:r w:rsidRPr="00323484">
          <w:rPr>
            <w:rStyle w:val="Lienhypertexte"/>
            <w:rFonts w:ascii="Times New Roman" w:eastAsia="Times New Roman" w:hAnsi="Times New Roman" w:cs="Times New Roman"/>
            <w:kern w:val="0"/>
            <w:lang w:val="en-GB" w:eastAsia="fr-FR"/>
            <w14:ligatures w14:val="none"/>
          </w:rPr>
          <w:t>sophie.accolas@gmail.com</w:t>
        </w:r>
      </w:hyperlink>
      <w:r w:rsidRPr="00323484">
        <w:rPr>
          <w:rFonts w:ascii="Times New Roman" w:eastAsia="Times New Roman" w:hAnsi="Times New Roman" w:cs="Times New Roman"/>
          <w:kern w:val="0"/>
          <w:lang w:val="en-GB" w:eastAsia="fr-FR"/>
          <w14:ligatures w14:val="none"/>
        </w:rPr>
        <w:t xml:space="preserve"> </w:t>
      </w:r>
      <w:r w:rsidRPr="00323484">
        <w:rPr>
          <w:rFonts w:ascii="Times New Roman" w:eastAsia="Times New Roman" w:hAnsi="Times New Roman" w:cs="Times New Roman"/>
          <w:kern w:val="0"/>
          <w:lang w:val="en-GB" w:eastAsia="fr-FR"/>
          <w14:ligatures w14:val="none"/>
        </w:rPr>
        <w:t xml:space="preserve">; </w:t>
      </w:r>
      <w:hyperlink r:id="rId6" w:history="1">
        <w:r w:rsidRPr="00323484">
          <w:rPr>
            <w:rStyle w:val="Lienhypertexte"/>
            <w:rFonts w:ascii="Times New Roman" w:eastAsia="Times New Roman" w:hAnsi="Times New Roman" w:cs="Times New Roman"/>
            <w:kern w:val="0"/>
            <w:lang w:val="en-GB" w:eastAsia="fr-FR"/>
            <w14:ligatures w14:val="none"/>
          </w:rPr>
          <w:t>catherine.deschamps@parislavillette.archi.fr</w:t>
        </w:r>
      </w:hyperlink>
      <w:r w:rsidRPr="00323484">
        <w:rPr>
          <w:rFonts w:ascii="Times New Roman" w:eastAsia="Times New Roman" w:hAnsi="Times New Roman" w:cs="Times New Roman"/>
          <w:kern w:val="0"/>
          <w:lang w:val="en-GB" w:eastAsia="fr-FR"/>
          <w14:ligatures w14:val="none"/>
        </w:rPr>
        <w:t xml:space="preserve"> </w:t>
      </w:r>
      <w:r w:rsidRPr="00323484">
        <w:rPr>
          <w:rFonts w:ascii="Times New Roman" w:eastAsia="Times New Roman" w:hAnsi="Times New Roman" w:cs="Times New Roman"/>
          <w:kern w:val="0"/>
          <w:lang w:val="en-GB" w:eastAsia="fr-FR"/>
          <w14:ligatures w14:val="none"/>
        </w:rPr>
        <w:t xml:space="preserve">; </w:t>
      </w:r>
      <w:hyperlink r:id="rId7" w:history="1">
        <w:r w:rsidRPr="00323484">
          <w:rPr>
            <w:rStyle w:val="Lienhypertexte"/>
            <w:rFonts w:ascii="Times New Roman" w:eastAsia="Times New Roman" w:hAnsi="Times New Roman" w:cs="Times New Roman"/>
            <w:kern w:val="0"/>
            <w:lang w:val="en-GB" w:eastAsia="fr-FR"/>
            <w14:ligatures w14:val="none"/>
          </w:rPr>
          <w:t>agnes.jeanjean@gmail.com</w:t>
        </w:r>
      </w:hyperlink>
      <w:r w:rsidRPr="00323484">
        <w:rPr>
          <w:rFonts w:ascii="Times New Roman" w:eastAsia="Times New Roman" w:hAnsi="Times New Roman" w:cs="Times New Roman"/>
          <w:kern w:val="0"/>
          <w:lang w:val="en-GB" w:eastAsia="fr-FR"/>
          <w14:ligatures w14:val="none"/>
        </w:rPr>
        <w:t xml:space="preserve"> </w:t>
      </w:r>
      <w:r w:rsidRPr="00323484">
        <w:rPr>
          <w:rFonts w:ascii="Times New Roman" w:eastAsia="Times New Roman" w:hAnsi="Times New Roman" w:cs="Times New Roman"/>
          <w:kern w:val="0"/>
          <w:lang w:val="en-GB" w:eastAsia="fr-FR"/>
          <w14:ligatures w14:val="none"/>
        </w:rPr>
        <w:t xml:space="preserve">; </w:t>
      </w:r>
      <w:hyperlink r:id="rId8" w:history="1">
        <w:r w:rsidRPr="00111C4D">
          <w:rPr>
            <w:rStyle w:val="Lienhypertexte"/>
            <w:rFonts w:ascii="Times New Roman" w:eastAsia="Times New Roman" w:hAnsi="Times New Roman" w:cs="Times New Roman"/>
            <w:kern w:val="0"/>
            <w:lang w:val="en-GB" w:eastAsia="fr-FR"/>
            <w14:ligatures w14:val="none"/>
          </w:rPr>
          <w:t>philipperosini@hotmail.fr</w:t>
        </w:r>
      </w:hyperlink>
      <w:r>
        <w:rPr>
          <w:rFonts w:ascii="Times New Roman" w:eastAsia="Times New Roman" w:hAnsi="Times New Roman" w:cs="Times New Roman"/>
          <w:kern w:val="0"/>
          <w:lang w:val="en-GB" w:eastAsia="fr-FR"/>
          <w14:ligatures w14:val="none"/>
        </w:rPr>
        <w:t xml:space="preserve"> </w:t>
      </w:r>
      <w:r w:rsidRPr="00323484">
        <w:rPr>
          <w:rFonts w:ascii="Times New Roman" w:eastAsia="Times New Roman" w:hAnsi="Times New Roman" w:cs="Times New Roman"/>
          <w:kern w:val="0"/>
          <w:lang w:val="en-GB" w:eastAsia="fr-FR"/>
          <w14:ligatures w14:val="none"/>
        </w:rPr>
        <w:t xml:space="preserve">; </w:t>
      </w:r>
      <w:hyperlink r:id="rId9" w:history="1">
        <w:r w:rsidRPr="00323484">
          <w:rPr>
            <w:rStyle w:val="Lienhypertexte"/>
            <w:rFonts w:ascii="Times New Roman" w:eastAsia="Times New Roman" w:hAnsi="Times New Roman" w:cs="Times New Roman"/>
            <w:kern w:val="0"/>
            <w:lang w:val="en-GB" w:eastAsia="fr-FR"/>
            <w14:ligatures w14:val="none"/>
          </w:rPr>
          <w:t>secretariat.afa.01@gmail.com</w:t>
        </w:r>
      </w:hyperlink>
      <w:r w:rsidRPr="00323484">
        <w:rPr>
          <w:rFonts w:ascii="Times New Roman" w:eastAsia="Times New Roman" w:hAnsi="Times New Roman" w:cs="Times New Roman"/>
          <w:kern w:val="0"/>
          <w:lang w:val="en-GB" w:eastAsia="fr-FR"/>
          <w14:ligatures w14:val="none"/>
        </w:rPr>
        <w:t xml:space="preserve"> </w:t>
      </w:r>
    </w:p>
    <w:p w14:paraId="52D0EBC8" w14:textId="77777777" w:rsidR="00323484" w:rsidRDefault="00323484" w:rsidP="00323484">
      <w:pPr>
        <w:spacing w:after="60" w:line="276" w:lineRule="auto"/>
        <w:jc w:val="both"/>
        <w:rPr>
          <w:rFonts w:ascii="Times New Roman" w:eastAsia="Times New Roman" w:hAnsi="Times New Roman" w:cs="Times New Roman"/>
          <w:kern w:val="0"/>
          <w:lang w:val="en-GB" w:eastAsia="fr-FR"/>
          <w14:ligatures w14:val="none"/>
        </w:rPr>
      </w:pPr>
    </w:p>
    <w:p w14:paraId="019AF71A" w14:textId="1CD2B245" w:rsidR="008C4653" w:rsidRPr="008C4653" w:rsidRDefault="008C4653" w:rsidP="00323484">
      <w:pPr>
        <w:spacing w:after="60" w:line="276" w:lineRule="auto"/>
        <w:jc w:val="both"/>
        <w:rPr>
          <w:rFonts w:ascii="Times New Roman" w:eastAsia="Times New Roman" w:hAnsi="Times New Roman" w:cs="Times New Roman"/>
          <w:b/>
          <w:bCs/>
          <w:kern w:val="0"/>
          <w:lang w:val="en-GB" w:eastAsia="fr-FR"/>
          <w14:ligatures w14:val="none"/>
        </w:rPr>
      </w:pPr>
      <w:r w:rsidRPr="008C4653">
        <w:rPr>
          <w:rFonts w:ascii="Times New Roman" w:eastAsia="Times New Roman" w:hAnsi="Times New Roman" w:cs="Times New Roman"/>
          <w:b/>
          <w:bCs/>
          <w:kern w:val="0"/>
          <w:lang w:val="en-GB" w:eastAsia="fr-FR"/>
          <w14:ligatures w14:val="none"/>
        </w:rPr>
        <w:t>Calendar:</w:t>
      </w:r>
    </w:p>
    <w:p w14:paraId="6A5AA18D" w14:textId="77777777" w:rsidR="00323484" w:rsidRPr="00323484" w:rsidRDefault="00323484" w:rsidP="00323484">
      <w:pPr>
        <w:spacing w:after="60" w:line="276" w:lineRule="auto"/>
        <w:jc w:val="both"/>
        <w:rPr>
          <w:rFonts w:ascii="Times New Roman" w:eastAsia="Times New Roman" w:hAnsi="Times New Roman" w:cs="Times New Roman"/>
          <w:kern w:val="0"/>
          <w:lang w:val="en-GB" w:eastAsia="fr-FR"/>
          <w14:ligatures w14:val="none"/>
        </w:rPr>
      </w:pPr>
      <w:r w:rsidRPr="00323484">
        <w:rPr>
          <w:rFonts w:ascii="Times New Roman" w:eastAsia="Times New Roman" w:hAnsi="Times New Roman" w:cs="Times New Roman"/>
          <w:kern w:val="0"/>
          <w:lang w:val="en-GB" w:eastAsia="fr-FR"/>
          <w14:ligatures w14:val="none"/>
        </w:rPr>
        <w:t xml:space="preserve">Deadline for submission </w:t>
      </w:r>
      <w:r w:rsidRPr="00323484">
        <w:rPr>
          <w:rFonts w:ascii="Times New Roman" w:eastAsia="Times New Roman" w:hAnsi="Times New Roman" w:cs="Times New Roman"/>
          <w:kern w:val="0"/>
          <w:lang w:val="en-GB" w:eastAsia="fr-FR"/>
          <w14:ligatures w14:val="none"/>
        </w:rPr>
        <w:t>for paper</w:t>
      </w:r>
      <w:r w:rsidRPr="00323484">
        <w:rPr>
          <w:rFonts w:ascii="Times New Roman" w:eastAsia="Times New Roman" w:hAnsi="Times New Roman" w:cs="Times New Roman"/>
          <w:kern w:val="0"/>
          <w:lang w:val="en-GB" w:eastAsia="fr-FR"/>
          <w14:ligatures w14:val="none"/>
        </w:rPr>
        <w:t xml:space="preserve"> proposals: June 1, 2024. </w:t>
      </w:r>
    </w:p>
    <w:p w14:paraId="10ADCA6D" w14:textId="77777777" w:rsidR="00323484" w:rsidRPr="00323484" w:rsidRDefault="00323484" w:rsidP="00323484">
      <w:pPr>
        <w:spacing w:after="60" w:line="276" w:lineRule="auto"/>
        <w:jc w:val="both"/>
        <w:rPr>
          <w:rFonts w:ascii="Times New Roman" w:eastAsia="Times New Roman" w:hAnsi="Times New Roman" w:cs="Times New Roman"/>
          <w:kern w:val="0"/>
          <w:lang w:val="en-GB" w:eastAsia="fr-FR"/>
          <w14:ligatures w14:val="none"/>
        </w:rPr>
      </w:pPr>
      <w:r w:rsidRPr="00323484">
        <w:rPr>
          <w:rFonts w:ascii="Times New Roman" w:eastAsia="Times New Roman" w:hAnsi="Times New Roman" w:cs="Times New Roman"/>
          <w:kern w:val="0"/>
          <w:lang w:val="en-GB" w:eastAsia="fr-FR"/>
          <w14:ligatures w14:val="none"/>
        </w:rPr>
        <w:t xml:space="preserve">Response to proposals: early July 2024. </w:t>
      </w:r>
    </w:p>
    <w:p w14:paraId="641F6030" w14:textId="77777777" w:rsidR="00323484" w:rsidRPr="00323484" w:rsidRDefault="00323484" w:rsidP="00323484">
      <w:pPr>
        <w:spacing w:after="60" w:line="276" w:lineRule="auto"/>
        <w:jc w:val="both"/>
        <w:rPr>
          <w:rFonts w:ascii="Times New Roman" w:eastAsia="Times New Roman" w:hAnsi="Times New Roman" w:cs="Times New Roman"/>
          <w:kern w:val="0"/>
          <w:lang w:val="en-GB" w:eastAsia="fr-FR"/>
          <w14:ligatures w14:val="none"/>
        </w:rPr>
      </w:pPr>
      <w:r w:rsidRPr="00323484">
        <w:rPr>
          <w:rFonts w:ascii="Times New Roman" w:eastAsia="Times New Roman" w:hAnsi="Times New Roman" w:cs="Times New Roman"/>
          <w:kern w:val="0"/>
          <w:lang w:val="en-GB" w:eastAsia="fr-FR"/>
          <w14:ligatures w14:val="none"/>
        </w:rPr>
        <w:t xml:space="preserve">Submission of articles in French or English: October 15, 2024. </w:t>
      </w:r>
    </w:p>
    <w:p w14:paraId="55102B99" w14:textId="77777777" w:rsidR="00323484" w:rsidRPr="00323484" w:rsidRDefault="00323484" w:rsidP="00323484">
      <w:pPr>
        <w:spacing w:after="60" w:line="276" w:lineRule="auto"/>
        <w:jc w:val="both"/>
        <w:rPr>
          <w:rFonts w:ascii="Times New Roman" w:eastAsia="Times New Roman" w:hAnsi="Times New Roman" w:cs="Times New Roman"/>
          <w:kern w:val="0"/>
          <w:lang w:val="en-GB" w:eastAsia="fr-FR"/>
          <w14:ligatures w14:val="none"/>
        </w:rPr>
      </w:pPr>
      <w:r w:rsidRPr="00323484">
        <w:rPr>
          <w:rFonts w:ascii="Times New Roman" w:eastAsia="Times New Roman" w:hAnsi="Times New Roman" w:cs="Times New Roman"/>
          <w:kern w:val="0"/>
          <w:lang w:val="en-GB" w:eastAsia="fr-FR"/>
          <w14:ligatures w14:val="none"/>
        </w:rPr>
        <w:t xml:space="preserve">They should not exceed 32,000 characters including spaces and should follow the formatting guidelines of the JDA. They should be accompanied by a title in French and English, an abstract in French and English (maximum 10 lines for each abstract), and 5 keywords in French and English. </w:t>
      </w:r>
    </w:p>
    <w:p w14:paraId="15564C10" w14:textId="77777777" w:rsidR="00323484" w:rsidRPr="00323484" w:rsidRDefault="00323484" w:rsidP="00323484">
      <w:pPr>
        <w:spacing w:after="60" w:line="276" w:lineRule="auto"/>
        <w:jc w:val="both"/>
        <w:rPr>
          <w:rFonts w:ascii="Times New Roman" w:eastAsia="Times New Roman" w:hAnsi="Times New Roman" w:cs="Times New Roman"/>
          <w:kern w:val="0"/>
          <w:lang w:val="en-GB" w:eastAsia="fr-FR"/>
          <w14:ligatures w14:val="none"/>
        </w:rPr>
      </w:pPr>
      <w:r w:rsidRPr="00323484">
        <w:rPr>
          <w:rFonts w:ascii="Times New Roman" w:eastAsia="Times New Roman" w:hAnsi="Times New Roman" w:cs="Times New Roman"/>
          <w:kern w:val="0"/>
          <w:lang w:val="en-GB" w:eastAsia="fr-FR"/>
          <w14:ligatures w14:val="none"/>
        </w:rPr>
        <w:t xml:space="preserve">Expected publication: June 2025. </w:t>
      </w:r>
    </w:p>
    <w:p w14:paraId="5BBF802B" w14:textId="77777777" w:rsidR="00323484" w:rsidRPr="00323484" w:rsidRDefault="00323484" w:rsidP="00323484">
      <w:pPr>
        <w:spacing w:after="60" w:line="276" w:lineRule="auto"/>
        <w:jc w:val="both"/>
        <w:rPr>
          <w:rFonts w:ascii="Times New Roman" w:eastAsia="Times New Roman" w:hAnsi="Times New Roman" w:cs="Times New Roman"/>
          <w:kern w:val="0"/>
          <w:lang w:val="en-GB" w:eastAsia="fr-FR"/>
          <w14:ligatures w14:val="none"/>
        </w:rPr>
      </w:pPr>
    </w:p>
    <w:p w14:paraId="43E910A8" w14:textId="77777777" w:rsidR="00323484" w:rsidRPr="00323484" w:rsidRDefault="00323484" w:rsidP="00323484">
      <w:pPr>
        <w:spacing w:after="60" w:line="276" w:lineRule="auto"/>
        <w:jc w:val="both"/>
        <w:rPr>
          <w:rFonts w:ascii="Times New Roman" w:eastAsia="Times New Roman" w:hAnsi="Times New Roman" w:cs="Times New Roman"/>
          <w:b/>
          <w:bCs/>
          <w:kern w:val="0"/>
          <w:lang w:val="en-GB" w:eastAsia="fr-FR"/>
          <w14:ligatures w14:val="none"/>
        </w:rPr>
      </w:pPr>
      <w:r w:rsidRPr="00323484">
        <w:rPr>
          <w:rFonts w:ascii="Times New Roman" w:eastAsia="Times New Roman" w:hAnsi="Times New Roman" w:cs="Times New Roman"/>
          <w:b/>
          <w:bCs/>
          <w:kern w:val="0"/>
          <w:lang w:val="en-GB" w:eastAsia="fr-FR"/>
          <w14:ligatures w14:val="none"/>
        </w:rPr>
        <w:t xml:space="preserve">Disclaimer: </w:t>
      </w:r>
    </w:p>
    <w:p w14:paraId="3CA4D6EE" w14:textId="0A784B2F" w:rsidR="00323484" w:rsidRPr="00323484" w:rsidRDefault="00323484" w:rsidP="00323484">
      <w:pPr>
        <w:spacing w:after="60" w:line="276" w:lineRule="auto"/>
        <w:jc w:val="both"/>
        <w:rPr>
          <w:rFonts w:ascii="Times New Roman" w:eastAsia="Times New Roman" w:hAnsi="Times New Roman" w:cs="Times New Roman"/>
          <w:kern w:val="0"/>
          <w:lang w:val="en-GB" w:eastAsia="fr-FR"/>
          <w14:ligatures w14:val="none"/>
        </w:rPr>
      </w:pPr>
      <w:r w:rsidRPr="00323484">
        <w:rPr>
          <w:rFonts w:ascii="Times New Roman" w:eastAsia="Times New Roman" w:hAnsi="Times New Roman" w:cs="Times New Roman"/>
          <w:kern w:val="0"/>
          <w:lang w:val="en-GB" w:eastAsia="fr-FR"/>
          <w14:ligatures w14:val="none"/>
        </w:rPr>
        <w:t xml:space="preserve">To continue to exist and be able to publish both non-tenured and tenured researchers, beginners as well as confirmed ones, the Journal des </w:t>
      </w:r>
      <w:proofErr w:type="spellStart"/>
      <w:r w:rsidRPr="00323484">
        <w:rPr>
          <w:rFonts w:ascii="Times New Roman" w:eastAsia="Times New Roman" w:hAnsi="Times New Roman" w:cs="Times New Roman"/>
          <w:kern w:val="0"/>
          <w:lang w:val="en-GB" w:eastAsia="fr-FR"/>
          <w14:ligatures w14:val="none"/>
        </w:rPr>
        <w:t>anthropologues</w:t>
      </w:r>
      <w:proofErr w:type="spellEnd"/>
      <w:r w:rsidRPr="00323484">
        <w:rPr>
          <w:rFonts w:ascii="Times New Roman" w:eastAsia="Times New Roman" w:hAnsi="Times New Roman" w:cs="Times New Roman"/>
          <w:kern w:val="0"/>
          <w:lang w:val="en-GB" w:eastAsia="fr-FR"/>
          <w14:ligatures w14:val="none"/>
        </w:rPr>
        <w:t xml:space="preserve"> needs "paper" and online sales. Therefore, there is a two-year "embargo" before the articles published in our journal become freely available online. </w:t>
      </w:r>
    </w:p>
    <w:p w14:paraId="2A35C493" w14:textId="77777777" w:rsidR="00323484" w:rsidRPr="00323484" w:rsidRDefault="00323484" w:rsidP="00323484">
      <w:pPr>
        <w:spacing w:after="60" w:line="276" w:lineRule="auto"/>
        <w:jc w:val="both"/>
        <w:rPr>
          <w:rFonts w:ascii="Times New Roman" w:eastAsia="Times New Roman" w:hAnsi="Times New Roman" w:cs="Times New Roman"/>
          <w:kern w:val="0"/>
          <w:lang w:val="en-GB" w:eastAsia="fr-FR"/>
          <w14:ligatures w14:val="none"/>
        </w:rPr>
      </w:pPr>
    </w:p>
    <w:p w14:paraId="44DE4EC4" w14:textId="5CA4E2FC" w:rsidR="00323484" w:rsidRPr="003C5FC2" w:rsidRDefault="00323484" w:rsidP="00323484">
      <w:pPr>
        <w:spacing w:after="60" w:line="276" w:lineRule="auto"/>
        <w:jc w:val="both"/>
        <w:rPr>
          <w:rFonts w:ascii="Times New Roman" w:eastAsia="Times New Roman" w:hAnsi="Times New Roman" w:cs="Times New Roman"/>
          <w:b/>
          <w:bCs/>
          <w:kern w:val="0"/>
          <w:lang w:eastAsia="fr-FR"/>
          <w14:ligatures w14:val="none"/>
        </w:rPr>
      </w:pPr>
      <w:proofErr w:type="gramStart"/>
      <w:r w:rsidRPr="00323484">
        <w:rPr>
          <w:rFonts w:ascii="Times New Roman" w:eastAsia="Times New Roman" w:hAnsi="Times New Roman" w:cs="Times New Roman"/>
          <w:b/>
          <w:bCs/>
          <w:kern w:val="0"/>
          <w:lang w:eastAsia="fr-FR"/>
          <w14:ligatures w14:val="none"/>
        </w:rPr>
        <w:t>Bibliography:</w:t>
      </w:r>
      <w:proofErr w:type="gramEnd"/>
    </w:p>
    <w:p w14:paraId="004E18C2" w14:textId="0BDD2567" w:rsidR="00323484" w:rsidRPr="00323484" w:rsidRDefault="00323484" w:rsidP="00323484">
      <w:pPr>
        <w:autoSpaceDE w:val="0"/>
        <w:autoSpaceDN w:val="0"/>
        <w:adjustRightInd w:val="0"/>
        <w:spacing w:after="60" w:line="276" w:lineRule="auto"/>
        <w:jc w:val="both"/>
        <w:rPr>
          <w:rFonts w:ascii="TimesNewRoman" w:hAnsi="TimesNewRoman" w:cs="TimesNewRoman"/>
          <w:kern w:val="0"/>
        </w:rPr>
      </w:pPr>
      <w:r w:rsidRPr="00323484">
        <w:rPr>
          <w:rFonts w:ascii="TimesNewRoman" w:hAnsi="TimesNewRoman" w:cs="TimesNewRoman"/>
          <w:kern w:val="0"/>
        </w:rPr>
        <w:t>ANSTETT Elisabeth et ORTAR Nathalie, 2015, La deuxième vie des objets. Recyclage et récupération dans les</w:t>
      </w:r>
      <w:r>
        <w:rPr>
          <w:rFonts w:ascii="TimesNewRoman" w:hAnsi="TimesNewRoman" w:cs="TimesNewRoman"/>
          <w:kern w:val="0"/>
        </w:rPr>
        <w:t xml:space="preserve"> </w:t>
      </w:r>
      <w:r w:rsidRPr="00323484">
        <w:rPr>
          <w:rFonts w:ascii="TimesNewRoman" w:hAnsi="TimesNewRoman" w:cs="TimesNewRoman"/>
          <w:kern w:val="0"/>
        </w:rPr>
        <w:t>sociétés contemporaines, Petra, Paris.</w:t>
      </w:r>
    </w:p>
    <w:p w14:paraId="7990AC37" w14:textId="526EFDF7" w:rsidR="00323484" w:rsidRPr="00323484" w:rsidRDefault="00323484" w:rsidP="00323484">
      <w:pPr>
        <w:autoSpaceDE w:val="0"/>
        <w:autoSpaceDN w:val="0"/>
        <w:adjustRightInd w:val="0"/>
        <w:spacing w:after="60" w:line="276" w:lineRule="auto"/>
        <w:jc w:val="both"/>
        <w:rPr>
          <w:rFonts w:ascii="TimesNewRoman" w:hAnsi="TimesNewRoman" w:cs="TimesNewRoman"/>
          <w:kern w:val="0"/>
        </w:rPr>
      </w:pPr>
      <w:r w:rsidRPr="00323484">
        <w:rPr>
          <w:rFonts w:ascii="TimesNewRoman" w:hAnsi="TimesNewRoman" w:cs="TimesNewRoman"/>
          <w:kern w:val="0"/>
        </w:rPr>
        <w:t xml:space="preserve">BENELLI Natalie, </w:t>
      </w:r>
      <w:proofErr w:type="spellStart"/>
      <w:r w:rsidRPr="00323484">
        <w:rPr>
          <w:rFonts w:ascii="TimesNewRoman" w:hAnsi="TimesNewRoman" w:cs="TimesNewRoman"/>
          <w:kern w:val="0"/>
        </w:rPr>
        <w:t>Corteel</w:t>
      </w:r>
      <w:proofErr w:type="spellEnd"/>
      <w:r w:rsidRPr="00323484">
        <w:rPr>
          <w:rFonts w:ascii="TimesNewRoman" w:hAnsi="TimesNewRoman" w:cs="TimesNewRoman"/>
          <w:kern w:val="0"/>
        </w:rPr>
        <w:t xml:space="preserve"> Delphine et al., 2017, Que faire des restes ? Le réemploi dans les sociétés</w:t>
      </w:r>
      <w:r>
        <w:rPr>
          <w:rFonts w:ascii="TimesNewRoman" w:hAnsi="TimesNewRoman" w:cs="TimesNewRoman"/>
          <w:kern w:val="0"/>
        </w:rPr>
        <w:t xml:space="preserve"> </w:t>
      </w:r>
      <w:r w:rsidRPr="00323484">
        <w:rPr>
          <w:rFonts w:ascii="TimesNewRoman" w:hAnsi="TimesNewRoman" w:cs="TimesNewRoman"/>
          <w:kern w:val="0"/>
        </w:rPr>
        <w:t>d’accumulation, Paris, Presses de science po, Paris.</w:t>
      </w:r>
    </w:p>
    <w:p w14:paraId="2F3C0744" w14:textId="5096D9BA" w:rsidR="00323484" w:rsidRPr="00323484" w:rsidRDefault="00323484" w:rsidP="00323484">
      <w:pPr>
        <w:autoSpaceDE w:val="0"/>
        <w:autoSpaceDN w:val="0"/>
        <w:adjustRightInd w:val="0"/>
        <w:spacing w:after="60" w:line="276" w:lineRule="auto"/>
        <w:jc w:val="both"/>
        <w:rPr>
          <w:rFonts w:ascii="TimesNewRoman" w:hAnsi="TimesNewRoman" w:cs="TimesNewRoman"/>
          <w:kern w:val="0"/>
        </w:rPr>
      </w:pPr>
      <w:r w:rsidRPr="00323484">
        <w:rPr>
          <w:rFonts w:ascii="TimesNewRoman" w:hAnsi="TimesNewRoman" w:cs="TimesNewRoman"/>
          <w:kern w:val="0"/>
        </w:rPr>
        <w:t xml:space="preserve">CIRELLI Claudia et FLORIN Bénédicte, 2015, Sociétés urbaines et déchets, Éclairages internationaux, </w:t>
      </w:r>
      <w:proofErr w:type="spellStart"/>
      <w:proofErr w:type="gramStart"/>
      <w:r w:rsidRPr="00323484">
        <w:rPr>
          <w:rFonts w:ascii="TimesNewRoman" w:hAnsi="TimesNewRoman" w:cs="TimesNewRoman"/>
          <w:kern w:val="0"/>
        </w:rPr>
        <w:t>Tours,Pres</w:t>
      </w:r>
      <w:proofErr w:type="spellEnd"/>
      <w:proofErr w:type="gramEnd"/>
      <w:r>
        <w:rPr>
          <w:rFonts w:ascii="TimesNewRoman" w:hAnsi="TimesNewRoman" w:cs="TimesNewRoman"/>
          <w:kern w:val="0"/>
        </w:rPr>
        <w:t xml:space="preserve"> </w:t>
      </w:r>
      <w:r w:rsidRPr="00323484">
        <w:rPr>
          <w:rFonts w:ascii="TimesNewRoman" w:hAnsi="TimesNewRoman" w:cs="TimesNewRoman"/>
          <w:kern w:val="0"/>
        </w:rPr>
        <w:t>ses Universitaires François Rabelais.</w:t>
      </w:r>
    </w:p>
    <w:p w14:paraId="7E5CE642" w14:textId="616CE803" w:rsidR="00323484" w:rsidRPr="00323484" w:rsidRDefault="00323484" w:rsidP="00323484">
      <w:pPr>
        <w:autoSpaceDE w:val="0"/>
        <w:autoSpaceDN w:val="0"/>
        <w:adjustRightInd w:val="0"/>
        <w:spacing w:after="60" w:line="276" w:lineRule="auto"/>
        <w:jc w:val="both"/>
        <w:rPr>
          <w:rFonts w:ascii="TimesNewRoman" w:hAnsi="TimesNewRoman" w:cs="TimesNewRoman"/>
          <w:kern w:val="0"/>
        </w:rPr>
      </w:pPr>
      <w:r w:rsidRPr="00323484">
        <w:rPr>
          <w:rFonts w:ascii="TimesNewRoman" w:hAnsi="TimesNewRoman" w:cs="TimesNewRoman"/>
          <w:kern w:val="0"/>
        </w:rPr>
        <w:t>DEBARY Octave et GABEL Philippe, 2010, « Seconde main et deuxième vie. Objets, souvenirs 223 et</w:t>
      </w:r>
      <w:r>
        <w:rPr>
          <w:rFonts w:ascii="TimesNewRoman" w:hAnsi="TimesNewRoman" w:cs="TimesNewRoman"/>
          <w:kern w:val="0"/>
        </w:rPr>
        <w:t xml:space="preserve"> </w:t>
      </w:r>
      <w:r w:rsidRPr="00323484">
        <w:rPr>
          <w:rFonts w:ascii="TimesNewRoman" w:hAnsi="TimesNewRoman" w:cs="TimesNewRoman"/>
          <w:kern w:val="0"/>
        </w:rPr>
        <w:t>photographies », Mélanges de la casa de Velázquez n° 40-1 : 123-142.</w:t>
      </w:r>
    </w:p>
    <w:p w14:paraId="4056F0BC" w14:textId="69C335D7" w:rsidR="00323484" w:rsidRPr="00323484" w:rsidRDefault="00323484" w:rsidP="00323484">
      <w:pPr>
        <w:autoSpaceDE w:val="0"/>
        <w:autoSpaceDN w:val="0"/>
        <w:adjustRightInd w:val="0"/>
        <w:spacing w:after="60" w:line="276" w:lineRule="auto"/>
        <w:jc w:val="both"/>
        <w:rPr>
          <w:rFonts w:ascii="TimesNewRoman" w:hAnsi="TimesNewRoman" w:cs="TimesNewRoman"/>
          <w:kern w:val="0"/>
        </w:rPr>
      </w:pPr>
      <w:r w:rsidRPr="00323484">
        <w:rPr>
          <w:rFonts w:ascii="TimesNewRoman" w:hAnsi="TimesNewRoman" w:cs="TimesNewRoman"/>
          <w:kern w:val="0"/>
        </w:rPr>
        <w:t>JEANJEAN Agnès, 2023 “Les effets idéologiques du management et des écrits organisationnels sur le travail, les</w:t>
      </w:r>
      <w:r>
        <w:rPr>
          <w:rFonts w:ascii="TimesNewRoman" w:hAnsi="TimesNewRoman" w:cs="TimesNewRoman"/>
          <w:kern w:val="0"/>
        </w:rPr>
        <w:t xml:space="preserve"> </w:t>
      </w:r>
      <w:r w:rsidRPr="00323484">
        <w:rPr>
          <w:rFonts w:ascii="TimesNewRoman" w:hAnsi="TimesNewRoman" w:cs="TimesNewRoman"/>
          <w:kern w:val="0"/>
        </w:rPr>
        <w:t xml:space="preserve">travailleurs et au-delà », In M. Sélim </w:t>
      </w:r>
      <w:r w:rsidRPr="00323484">
        <w:rPr>
          <w:rFonts w:ascii="TimesNewRoman,Italic" w:hAnsi="TimesNewRoman,Italic" w:cs="TimesNewRoman,Italic"/>
          <w:i/>
          <w:iCs/>
          <w:kern w:val="0"/>
        </w:rPr>
        <w:t>Devenir en régime pandémique</w:t>
      </w:r>
      <w:r w:rsidRPr="00323484">
        <w:rPr>
          <w:rFonts w:ascii="TimesNewRoman" w:hAnsi="TimesNewRoman" w:cs="TimesNewRoman"/>
          <w:kern w:val="0"/>
        </w:rPr>
        <w:t xml:space="preserve">, Paris, </w:t>
      </w:r>
      <w:proofErr w:type="spellStart"/>
      <w:r w:rsidRPr="00323484">
        <w:rPr>
          <w:rFonts w:ascii="TimesNewRoman" w:hAnsi="TimesNewRoman" w:cs="TimesNewRoman"/>
          <w:kern w:val="0"/>
        </w:rPr>
        <w:t>L’Harmattan</w:t>
      </w:r>
      <w:proofErr w:type="spellEnd"/>
      <w:r w:rsidRPr="00323484">
        <w:rPr>
          <w:rFonts w:ascii="TimesNewRoman" w:hAnsi="TimesNewRoman" w:cs="TimesNewRoman"/>
          <w:kern w:val="0"/>
        </w:rPr>
        <w:t>.</w:t>
      </w:r>
    </w:p>
    <w:p w14:paraId="53414F08" w14:textId="636F868D" w:rsidR="00323484" w:rsidRPr="00323484" w:rsidRDefault="00323484" w:rsidP="00323484">
      <w:pPr>
        <w:autoSpaceDE w:val="0"/>
        <w:autoSpaceDN w:val="0"/>
        <w:adjustRightInd w:val="0"/>
        <w:spacing w:after="60" w:line="276" w:lineRule="auto"/>
        <w:jc w:val="both"/>
        <w:rPr>
          <w:rFonts w:ascii="TimesNewRoman" w:hAnsi="TimesNewRoman" w:cs="TimesNewRoman"/>
          <w:kern w:val="0"/>
        </w:rPr>
      </w:pPr>
      <w:r w:rsidRPr="00323484">
        <w:rPr>
          <w:rFonts w:ascii="TimesNewRoman" w:hAnsi="TimesNewRoman" w:cs="TimesNewRoman"/>
          <w:kern w:val="0"/>
        </w:rPr>
        <w:t>LATOUCHE Serge, 1972, « Le revers de la production : éléments pour une approche nouvelle des mythes et des</w:t>
      </w:r>
      <w:r>
        <w:rPr>
          <w:rFonts w:ascii="TimesNewRoman" w:hAnsi="TimesNewRoman" w:cs="TimesNewRoman"/>
          <w:kern w:val="0"/>
        </w:rPr>
        <w:t xml:space="preserve"> </w:t>
      </w:r>
      <w:r w:rsidRPr="00323484">
        <w:rPr>
          <w:rFonts w:ascii="TimesNewRoman" w:hAnsi="TimesNewRoman" w:cs="TimesNewRoman"/>
          <w:kern w:val="0"/>
        </w:rPr>
        <w:t>réalités de la pollution », Traverse n°12 (t 2) : 85-100.</w:t>
      </w:r>
    </w:p>
    <w:p w14:paraId="0EAB1146" w14:textId="67B11F35" w:rsidR="00323484" w:rsidRPr="00323484" w:rsidRDefault="00323484" w:rsidP="00323484">
      <w:pPr>
        <w:autoSpaceDE w:val="0"/>
        <w:autoSpaceDN w:val="0"/>
        <w:adjustRightInd w:val="0"/>
        <w:spacing w:after="60" w:line="276" w:lineRule="auto"/>
        <w:jc w:val="both"/>
        <w:rPr>
          <w:rFonts w:ascii="TimesNewRoman" w:hAnsi="TimesNewRoman" w:cs="TimesNewRoman"/>
          <w:kern w:val="0"/>
        </w:rPr>
      </w:pPr>
      <w:r w:rsidRPr="00323484">
        <w:rPr>
          <w:rFonts w:ascii="TimesNewRoman" w:hAnsi="TimesNewRoman" w:cs="TimesNewRoman"/>
          <w:kern w:val="0"/>
        </w:rPr>
        <w:lastRenderedPageBreak/>
        <w:t>ROSINI Philippe, 2020, “ La mémoire lacunaire du nucléaire. Transmission des savoirs lors d’opérations de</w:t>
      </w:r>
      <w:r>
        <w:rPr>
          <w:rFonts w:ascii="TimesNewRoman" w:hAnsi="TimesNewRoman" w:cs="TimesNewRoman"/>
          <w:kern w:val="0"/>
        </w:rPr>
        <w:t xml:space="preserve"> </w:t>
      </w:r>
      <w:r w:rsidRPr="00323484">
        <w:rPr>
          <w:rFonts w:ascii="TimesNewRoman" w:hAnsi="TimesNewRoman" w:cs="TimesNewRoman"/>
          <w:kern w:val="0"/>
        </w:rPr>
        <w:t xml:space="preserve">démantèlement et de reprise des déchets anciens », </w:t>
      </w:r>
      <w:r w:rsidRPr="00323484">
        <w:rPr>
          <w:rFonts w:ascii="TimesNewRoman,Italic" w:hAnsi="TimesNewRoman,Italic" w:cs="TimesNewRoman,Italic"/>
          <w:i/>
          <w:iCs/>
          <w:kern w:val="0"/>
        </w:rPr>
        <w:t xml:space="preserve">Socio Anthropologie, </w:t>
      </w:r>
      <w:r w:rsidRPr="00323484">
        <w:rPr>
          <w:rFonts w:ascii="TimesNewRoman" w:hAnsi="TimesNewRoman" w:cs="TimesNewRoman"/>
          <w:kern w:val="0"/>
        </w:rPr>
        <w:t>v° 40</w:t>
      </w:r>
    </w:p>
    <w:p w14:paraId="53C2616D" w14:textId="77777777" w:rsidR="00323484" w:rsidRPr="00323484" w:rsidRDefault="00323484" w:rsidP="00323484">
      <w:pPr>
        <w:autoSpaceDE w:val="0"/>
        <w:autoSpaceDN w:val="0"/>
        <w:adjustRightInd w:val="0"/>
        <w:spacing w:after="60" w:line="276" w:lineRule="auto"/>
        <w:jc w:val="both"/>
        <w:rPr>
          <w:rFonts w:ascii="TimesNewRoman" w:hAnsi="TimesNewRoman" w:cs="TimesNewRoman"/>
          <w:kern w:val="0"/>
          <w:lang w:val="en-GB"/>
        </w:rPr>
      </w:pPr>
      <w:r w:rsidRPr="00323484">
        <w:rPr>
          <w:rFonts w:ascii="TimesNewRoman" w:hAnsi="TimesNewRoman" w:cs="TimesNewRoman"/>
          <w:kern w:val="0"/>
          <w:lang w:val="en-GB"/>
        </w:rPr>
        <w:t xml:space="preserve">SCANLAN John, 2005, On Garbage, </w:t>
      </w:r>
      <w:proofErr w:type="spellStart"/>
      <w:r w:rsidRPr="00323484">
        <w:rPr>
          <w:rFonts w:ascii="TimesNewRoman" w:hAnsi="TimesNewRoman" w:cs="TimesNewRoman"/>
          <w:kern w:val="0"/>
          <w:lang w:val="en-GB"/>
        </w:rPr>
        <w:t>Londres</w:t>
      </w:r>
      <w:proofErr w:type="spellEnd"/>
      <w:r w:rsidRPr="00323484">
        <w:rPr>
          <w:rFonts w:ascii="TimesNewRoman" w:hAnsi="TimesNewRoman" w:cs="TimesNewRoman"/>
          <w:kern w:val="0"/>
          <w:lang w:val="en-GB"/>
        </w:rPr>
        <w:t xml:space="preserve">, </w:t>
      </w:r>
      <w:proofErr w:type="spellStart"/>
      <w:r w:rsidRPr="00323484">
        <w:rPr>
          <w:rFonts w:ascii="TimesNewRoman" w:hAnsi="TimesNewRoman" w:cs="TimesNewRoman"/>
          <w:kern w:val="0"/>
          <w:lang w:val="en-GB"/>
        </w:rPr>
        <w:t>Réaktion</w:t>
      </w:r>
      <w:proofErr w:type="spellEnd"/>
      <w:r w:rsidRPr="00323484">
        <w:rPr>
          <w:rFonts w:ascii="TimesNewRoman" w:hAnsi="TimesNewRoman" w:cs="TimesNewRoman"/>
          <w:kern w:val="0"/>
          <w:lang w:val="en-GB"/>
        </w:rPr>
        <w:t xml:space="preserve"> Books.</w:t>
      </w:r>
    </w:p>
    <w:p w14:paraId="3A62DDB5" w14:textId="5C1E020E" w:rsidR="003C5FC2" w:rsidRPr="00323484" w:rsidRDefault="00323484" w:rsidP="00323484">
      <w:pPr>
        <w:autoSpaceDE w:val="0"/>
        <w:autoSpaceDN w:val="0"/>
        <w:adjustRightInd w:val="0"/>
        <w:spacing w:after="60" w:line="276" w:lineRule="auto"/>
        <w:jc w:val="both"/>
        <w:rPr>
          <w:lang w:val="en-GB"/>
        </w:rPr>
      </w:pPr>
      <w:r w:rsidRPr="00323484">
        <w:rPr>
          <w:rFonts w:ascii="TimesNewRoman" w:hAnsi="TimesNewRoman" w:cs="TimesNewRoman"/>
          <w:kern w:val="0"/>
          <w:lang w:val="en-GB"/>
        </w:rPr>
        <w:t xml:space="preserve">THOMSON Michael, 1979, Rubbish </w:t>
      </w:r>
      <w:proofErr w:type="spellStart"/>
      <w:r w:rsidRPr="00323484">
        <w:rPr>
          <w:rFonts w:ascii="TimesNewRoman" w:hAnsi="TimesNewRoman" w:cs="TimesNewRoman"/>
          <w:kern w:val="0"/>
          <w:lang w:val="en-GB"/>
        </w:rPr>
        <w:t>Théorie</w:t>
      </w:r>
      <w:proofErr w:type="spellEnd"/>
      <w:r w:rsidRPr="00323484">
        <w:rPr>
          <w:rFonts w:ascii="TimesNewRoman" w:hAnsi="TimesNewRoman" w:cs="TimesNewRoman"/>
          <w:kern w:val="0"/>
          <w:lang w:val="en-GB"/>
        </w:rPr>
        <w:t>. The creation and destruction of value, Oxford, Oxford University</w:t>
      </w:r>
      <w:r>
        <w:rPr>
          <w:rFonts w:ascii="TimesNewRoman" w:hAnsi="TimesNewRoman" w:cs="TimesNewRoman"/>
          <w:kern w:val="0"/>
          <w:lang w:val="en-GB"/>
        </w:rPr>
        <w:t xml:space="preserve"> </w:t>
      </w:r>
      <w:r w:rsidRPr="00323484">
        <w:rPr>
          <w:rFonts w:ascii="TimesNewRoman" w:hAnsi="TimesNewRoman" w:cs="TimesNewRoman"/>
          <w:kern w:val="0"/>
          <w:lang w:val="en-GB"/>
        </w:rPr>
        <w:t>press.</w:t>
      </w:r>
    </w:p>
    <w:sectPr w:rsidR="003C5FC2" w:rsidRPr="003234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5741B"/>
    <w:multiLevelType w:val="multilevel"/>
    <w:tmpl w:val="038C6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8352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FC2"/>
    <w:rsid w:val="00323484"/>
    <w:rsid w:val="003C5FC2"/>
    <w:rsid w:val="008C4653"/>
    <w:rsid w:val="00C875B4"/>
    <w:rsid w:val="00CF32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68F1"/>
  <w15:chartTrackingRefBased/>
  <w15:docId w15:val="{81D2AAB0-5E07-4361-A6DE-E6A2787BB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C5F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C5F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C5FC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C5FC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C5FC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C5FC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C5FC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C5FC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C5FC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5FC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C5FC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C5FC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C5FC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C5FC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C5FC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C5FC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C5FC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C5FC2"/>
    <w:rPr>
      <w:rFonts w:eastAsiaTheme="majorEastAsia" w:cstheme="majorBidi"/>
      <w:color w:val="272727" w:themeColor="text1" w:themeTint="D8"/>
    </w:rPr>
  </w:style>
  <w:style w:type="paragraph" w:styleId="Titre">
    <w:name w:val="Title"/>
    <w:basedOn w:val="Normal"/>
    <w:next w:val="Normal"/>
    <w:link w:val="TitreCar"/>
    <w:uiPriority w:val="10"/>
    <w:qFormat/>
    <w:rsid w:val="003C5F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C5FC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C5FC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C5FC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C5FC2"/>
    <w:pPr>
      <w:spacing w:before="160"/>
      <w:jc w:val="center"/>
    </w:pPr>
    <w:rPr>
      <w:i/>
      <w:iCs/>
      <w:color w:val="404040" w:themeColor="text1" w:themeTint="BF"/>
    </w:rPr>
  </w:style>
  <w:style w:type="character" w:customStyle="1" w:styleId="CitationCar">
    <w:name w:val="Citation Car"/>
    <w:basedOn w:val="Policepardfaut"/>
    <w:link w:val="Citation"/>
    <w:uiPriority w:val="29"/>
    <w:rsid w:val="003C5FC2"/>
    <w:rPr>
      <w:i/>
      <w:iCs/>
      <w:color w:val="404040" w:themeColor="text1" w:themeTint="BF"/>
    </w:rPr>
  </w:style>
  <w:style w:type="paragraph" w:styleId="Paragraphedeliste">
    <w:name w:val="List Paragraph"/>
    <w:basedOn w:val="Normal"/>
    <w:uiPriority w:val="34"/>
    <w:qFormat/>
    <w:rsid w:val="003C5FC2"/>
    <w:pPr>
      <w:ind w:left="720"/>
      <w:contextualSpacing/>
    </w:pPr>
  </w:style>
  <w:style w:type="character" w:styleId="Accentuationintense">
    <w:name w:val="Intense Emphasis"/>
    <w:basedOn w:val="Policepardfaut"/>
    <w:uiPriority w:val="21"/>
    <w:qFormat/>
    <w:rsid w:val="003C5FC2"/>
    <w:rPr>
      <w:i/>
      <w:iCs/>
      <w:color w:val="0F4761" w:themeColor="accent1" w:themeShade="BF"/>
    </w:rPr>
  </w:style>
  <w:style w:type="paragraph" w:styleId="Citationintense">
    <w:name w:val="Intense Quote"/>
    <w:basedOn w:val="Normal"/>
    <w:next w:val="Normal"/>
    <w:link w:val="CitationintenseCar"/>
    <w:uiPriority w:val="30"/>
    <w:qFormat/>
    <w:rsid w:val="003C5F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C5FC2"/>
    <w:rPr>
      <w:i/>
      <w:iCs/>
      <w:color w:val="0F4761" w:themeColor="accent1" w:themeShade="BF"/>
    </w:rPr>
  </w:style>
  <w:style w:type="character" w:styleId="Rfrenceintense">
    <w:name w:val="Intense Reference"/>
    <w:basedOn w:val="Policepardfaut"/>
    <w:uiPriority w:val="32"/>
    <w:qFormat/>
    <w:rsid w:val="003C5FC2"/>
    <w:rPr>
      <w:b/>
      <w:bCs/>
      <w:smallCaps/>
      <w:color w:val="0F4761" w:themeColor="accent1" w:themeShade="BF"/>
      <w:spacing w:val="5"/>
    </w:rPr>
  </w:style>
  <w:style w:type="character" w:styleId="Lienhypertexte">
    <w:name w:val="Hyperlink"/>
    <w:basedOn w:val="Policepardfaut"/>
    <w:uiPriority w:val="99"/>
    <w:unhideWhenUsed/>
    <w:rsid w:val="00323484"/>
    <w:rPr>
      <w:color w:val="467886" w:themeColor="hyperlink"/>
      <w:u w:val="single"/>
    </w:rPr>
  </w:style>
  <w:style w:type="character" w:styleId="Mentionnonrsolue">
    <w:name w:val="Unresolved Mention"/>
    <w:basedOn w:val="Policepardfaut"/>
    <w:uiPriority w:val="99"/>
    <w:semiHidden/>
    <w:unhideWhenUsed/>
    <w:rsid w:val="00323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578058">
      <w:bodyDiv w:val="1"/>
      <w:marLeft w:val="0"/>
      <w:marRight w:val="0"/>
      <w:marTop w:val="0"/>
      <w:marBottom w:val="0"/>
      <w:divBdr>
        <w:top w:val="none" w:sz="0" w:space="0" w:color="auto"/>
        <w:left w:val="none" w:sz="0" w:space="0" w:color="auto"/>
        <w:bottom w:val="none" w:sz="0" w:space="0" w:color="auto"/>
        <w:right w:val="none" w:sz="0" w:space="0" w:color="auto"/>
      </w:divBdr>
      <w:divsChild>
        <w:div w:id="1378699152">
          <w:marLeft w:val="0"/>
          <w:marRight w:val="0"/>
          <w:marTop w:val="0"/>
          <w:marBottom w:val="0"/>
          <w:divBdr>
            <w:top w:val="none" w:sz="0" w:space="0" w:color="auto"/>
            <w:left w:val="none" w:sz="0" w:space="0" w:color="auto"/>
            <w:bottom w:val="none" w:sz="0" w:space="0" w:color="auto"/>
            <w:right w:val="none" w:sz="0" w:space="0" w:color="auto"/>
          </w:divBdr>
          <w:divsChild>
            <w:div w:id="1157111158">
              <w:marLeft w:val="0"/>
              <w:marRight w:val="0"/>
              <w:marTop w:val="0"/>
              <w:marBottom w:val="0"/>
              <w:divBdr>
                <w:top w:val="none" w:sz="0" w:space="0" w:color="auto"/>
                <w:left w:val="none" w:sz="0" w:space="0" w:color="auto"/>
                <w:bottom w:val="none" w:sz="0" w:space="0" w:color="auto"/>
                <w:right w:val="none" w:sz="0" w:space="0" w:color="auto"/>
              </w:divBdr>
              <w:divsChild>
                <w:div w:id="77051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ilipperosini@hotmail.fr" TargetMode="External"/><Relationship Id="rId3" Type="http://schemas.openxmlformats.org/officeDocument/2006/relationships/settings" Target="settings.xml"/><Relationship Id="rId7" Type="http://schemas.openxmlformats.org/officeDocument/2006/relationships/hyperlink" Target="mailto:agnes.jeanjea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therine.deschamps@parislavillette.archi.fr" TargetMode="External"/><Relationship Id="rId11" Type="http://schemas.openxmlformats.org/officeDocument/2006/relationships/theme" Target="theme/theme1.xml"/><Relationship Id="rId5" Type="http://schemas.openxmlformats.org/officeDocument/2006/relationships/hyperlink" Target="mailto:sophie.accolas@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cretariat.afa.01@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5220</Characters>
  <Application>Microsoft Office Word</Application>
  <DocSecurity>0</DocSecurity>
  <Lines>43</Lines>
  <Paragraphs>12</Paragraphs>
  <ScaleCrop>false</ScaleCrop>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FUMELLI</dc:creator>
  <cp:keywords/>
  <dc:description/>
  <cp:lastModifiedBy>Giovanni FUMELLI</cp:lastModifiedBy>
  <cp:revision>2</cp:revision>
  <dcterms:created xsi:type="dcterms:W3CDTF">2024-04-11T14:25:00Z</dcterms:created>
  <dcterms:modified xsi:type="dcterms:W3CDTF">2024-04-11T14:25:00Z</dcterms:modified>
</cp:coreProperties>
</file>